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CF" w:rsidRPr="00674E77" w:rsidRDefault="008551CF" w:rsidP="00674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Процедура взыскания алиментов на обеспечение ребенка жильем</w:t>
      </w:r>
    </w:p>
    <w:p w:rsidR="00674E77" w:rsidRDefault="00674E77" w:rsidP="0067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В 2020 году в Семейном кодексе Российской Федерации появился конкретный пункт, который обязывает плательщика алиментов уплачивать дополнительные алименты, которые бы шли на обеспечение ребенка жильем.</w:t>
      </w:r>
    </w:p>
    <w:p w:rsidR="00674E77" w:rsidRDefault="00674E77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</w:t>
      </w:r>
      <w:r w:rsidR="008551CF" w:rsidRPr="00674E77">
        <w:rPr>
          <w:rFonts w:ascii="Times New Roman" w:hAnsi="Times New Roman" w:cs="Times New Roman"/>
          <w:sz w:val="28"/>
          <w:szCs w:val="28"/>
        </w:rPr>
        <w:t>й 86 Семейного кодекса Российской Федерации гарантируется привлечение того из родителей, с кем ребенок совместно не проживает, к участию в несении дополнительных расходов. К таковым законодатель отнес расходы в связи с болезнями, увечьями, требуемым уходом и другие.</w:t>
      </w: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В соответствии с принятыми изменениями, каждый из родителей может быть привлечен к участию в несении дополнительных расходов, в том числе на обеспечение ребенка жильем. Таким образом список оснований, по которым можно взыскать дополнительные расходы на детей, расширился.</w:t>
      </w: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Средства, предоставляемые на покрытие дополнительных расходов, связанных с обеспечением ребенка жильем, принято рассматривать в качестве одной из разновидностей алиментных платежей.</w:t>
      </w: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При отсутствии соглашения об уплате алиментов или соглашения об участии в несении дополнительных расходов применяется судебная процедура взыскания.</w:t>
      </w: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Для взыскания так называемых «жилищных алиментов» необходимо обратиться в суд. Их размер «жилищных алиментов» будет определяться судом в твердой денежной сумме, а не в процентах от заработной платы. Судом учитывается материальное и семейное положение обоих родителей и другие, заслуживающие внимания обстоятельства.</w:t>
      </w:r>
    </w:p>
    <w:p w:rsidR="00674E77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Родитель, который претендует на выплату «жилищных алиментов», должен будет собрать доказательства того, что действительно находится в трудной жизненной ситуации и не в состоянии платить за жилье.</w:t>
      </w:r>
    </w:p>
    <w:p w:rsidR="007E1D06" w:rsidRDefault="008551CF" w:rsidP="00674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E77">
        <w:rPr>
          <w:rFonts w:ascii="Times New Roman" w:hAnsi="Times New Roman" w:cs="Times New Roman"/>
          <w:sz w:val="28"/>
          <w:szCs w:val="28"/>
        </w:rPr>
        <w:t>В суде истцу необходимо представить доказательства, что у него отсутствует в собственности жилье, пригодное для проживания ребенка, а также договор аренды на квартиру или ипотечный договор.</w:t>
      </w:r>
    </w:p>
    <w:p w:rsidR="00674E77" w:rsidRDefault="00674E77" w:rsidP="0067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77" w:rsidRDefault="00674E77" w:rsidP="0067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E77" w:rsidRPr="00674E77" w:rsidRDefault="00AD4E66" w:rsidP="0067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327EF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E77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327E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674E77" w:rsidRPr="006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F"/>
    <w:rsid w:val="00327EF0"/>
    <w:rsid w:val="00674E77"/>
    <w:rsid w:val="007E1D06"/>
    <w:rsid w:val="008551CF"/>
    <w:rsid w:val="00A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D8F1"/>
  <w15:docId w15:val="{93B73E84-7B60-455A-8248-CA05D19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2020-09-11T09:58:00Z</dcterms:created>
  <dcterms:modified xsi:type="dcterms:W3CDTF">2020-09-16T12:39:00Z</dcterms:modified>
</cp:coreProperties>
</file>