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36" w:rsidRPr="00BF6A31" w:rsidRDefault="009C2636" w:rsidP="00BF6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Работа в выходные и праздничные дни</w:t>
      </w:r>
    </w:p>
    <w:p w:rsidR="00BF6A31" w:rsidRDefault="00BF6A31" w:rsidP="00BF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По общему правилу привлечение к работе в выходные и нерабочие праздничные дни возможно для выполнения заранее непредвиденных работ, от срочного выполнения которых зависит дальнейшая нормальная работа организации, на основании письменного распоряжения работодателя и при наличии письменного согласия работника (ст</w:t>
      </w:r>
      <w:r w:rsidR="00BF6A31">
        <w:rPr>
          <w:rFonts w:ascii="Times New Roman" w:hAnsi="Times New Roman" w:cs="Times New Roman"/>
          <w:sz w:val="28"/>
          <w:szCs w:val="28"/>
        </w:rPr>
        <w:t>.</w:t>
      </w:r>
      <w:r w:rsidRPr="00BF6A31">
        <w:rPr>
          <w:rFonts w:ascii="Times New Roman" w:hAnsi="Times New Roman" w:cs="Times New Roman"/>
          <w:sz w:val="28"/>
          <w:szCs w:val="28"/>
        </w:rPr>
        <w:t xml:space="preserve"> 113 Трудового кодекса РФ).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Без письменного согласия к работе могут привлекаться работники для предотвращения катастроф, аварий, стихийных бедствий, несчастных случаев</w:t>
      </w:r>
      <w:r w:rsidR="00BF6A31">
        <w:rPr>
          <w:rFonts w:ascii="Times New Roman" w:hAnsi="Times New Roman" w:cs="Times New Roman"/>
          <w:sz w:val="28"/>
          <w:szCs w:val="28"/>
        </w:rPr>
        <w:t xml:space="preserve"> и других неотложных работ, в том числе</w:t>
      </w:r>
      <w:r w:rsidRPr="00BF6A31">
        <w:rPr>
          <w:rFonts w:ascii="Times New Roman" w:hAnsi="Times New Roman" w:cs="Times New Roman"/>
          <w:sz w:val="28"/>
          <w:szCs w:val="28"/>
        </w:rPr>
        <w:t xml:space="preserve"> в период чрезвычайного или военного положения.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Порядок работы в выходные и нерабочие праздничные дни творческих работников, входящих в перечень работ, профессий, должностей, утвержденный постановлением Правительства РФ от 28.04.2007 № 252, регламентируется коллективным договором, внутренним актом организации или трудовым договором.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В названные дни допускается работа в непрерывно действующих организациях, обслуживающих население, а также обеспечивающих производство неотложных ремонтных и погрузочно-разгрузочных работ.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Привлечение к работе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Запрет на работу в выходные и праздники установлен для работников в возрасте до 18 лет (кроме творческих работников, спортсменов, тренеров) и беременных женщин.</w:t>
      </w:r>
    </w:p>
    <w:p w:rsid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 xml:space="preserve">Работа в названные дни подлежит оплате в двойном размере </w:t>
      </w:r>
      <w:r w:rsidR="00BF6A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F6A31">
        <w:rPr>
          <w:rFonts w:ascii="Times New Roman" w:hAnsi="Times New Roman" w:cs="Times New Roman"/>
          <w:sz w:val="28"/>
          <w:szCs w:val="28"/>
        </w:rPr>
        <w:t xml:space="preserve">   </w:t>
      </w:r>
      <w:r w:rsidRPr="00BF6A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6A31">
        <w:rPr>
          <w:rFonts w:ascii="Times New Roman" w:hAnsi="Times New Roman" w:cs="Times New Roman"/>
          <w:sz w:val="28"/>
          <w:szCs w:val="28"/>
        </w:rPr>
        <w:t>ст. 153 ТК РФ).</w:t>
      </w:r>
    </w:p>
    <w:p w:rsidR="009C2636" w:rsidRPr="00BF6A31" w:rsidRDefault="009C2636" w:rsidP="00BF6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A31">
        <w:rPr>
          <w:rFonts w:ascii="Times New Roman" w:hAnsi="Times New Roman" w:cs="Times New Roman"/>
          <w:sz w:val="28"/>
          <w:szCs w:val="28"/>
        </w:rPr>
        <w:t>По желанию работника за работу в выходной день ему может быть предоставлен другой день отдыха, в этом случае оплата производится в одинарном размере, а день отдыха оплате не подлежит.</w:t>
      </w:r>
    </w:p>
    <w:p w:rsidR="009C2636" w:rsidRDefault="009C2636" w:rsidP="00BF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A31" w:rsidRPr="00BF6A31" w:rsidRDefault="00BF6A31" w:rsidP="00BF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9D" w:rsidRPr="00BF6A31" w:rsidRDefault="00B00F49" w:rsidP="00BF6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FD029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6A31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FD0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D04A9D" w:rsidRPr="00BF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36"/>
    <w:rsid w:val="009C2636"/>
    <w:rsid w:val="00B00F49"/>
    <w:rsid w:val="00BF6A31"/>
    <w:rsid w:val="00D04A9D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E169"/>
  <w15:docId w15:val="{3C225D41-14ED-4DE4-9ECF-D7D344CD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2020-09-11T09:50:00Z</dcterms:created>
  <dcterms:modified xsi:type="dcterms:W3CDTF">2020-09-16T12:40:00Z</dcterms:modified>
</cp:coreProperties>
</file>